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4380" w14:textId="1A9AF8ED" w:rsidR="004F7AA0" w:rsidRPr="00797AA6" w:rsidRDefault="00F57DA9" w:rsidP="00F57DA9">
      <w:pPr>
        <w:jc w:val="center"/>
        <w:rPr>
          <w:sz w:val="24"/>
          <w:szCs w:val="24"/>
        </w:rPr>
      </w:pPr>
      <w:r w:rsidRPr="00797AA6">
        <w:rPr>
          <w:sz w:val="24"/>
          <w:szCs w:val="24"/>
        </w:rPr>
        <w:t>Sprawozdanie z warsztatu pt. „Jak usprawnić współpracę Lokalnych Grup Działania z Samorządem Województwa”</w:t>
      </w:r>
    </w:p>
    <w:p w14:paraId="78CA74B0" w14:textId="210B764A" w:rsidR="00F57DA9" w:rsidRPr="00797AA6" w:rsidRDefault="00F57DA9" w:rsidP="00F57DA9">
      <w:pPr>
        <w:jc w:val="center"/>
        <w:rPr>
          <w:sz w:val="24"/>
          <w:szCs w:val="24"/>
        </w:rPr>
      </w:pPr>
      <w:r w:rsidRPr="00797AA6">
        <w:rPr>
          <w:sz w:val="24"/>
          <w:szCs w:val="24"/>
        </w:rPr>
        <w:t>przeprowadzonego podczas konferencji „LEADER – perspektywy na przyszłość"</w:t>
      </w:r>
    </w:p>
    <w:p w14:paraId="0A60E41B" w14:textId="16C95AFA" w:rsidR="00F57DA9" w:rsidRPr="00797AA6" w:rsidRDefault="00F57DA9" w:rsidP="00F57DA9">
      <w:pPr>
        <w:jc w:val="center"/>
        <w:rPr>
          <w:sz w:val="24"/>
          <w:szCs w:val="24"/>
        </w:rPr>
      </w:pPr>
      <w:r w:rsidRPr="00797AA6">
        <w:rPr>
          <w:sz w:val="24"/>
          <w:szCs w:val="24"/>
        </w:rPr>
        <w:t>Dźwirzyno, 25-27.09.2023 r.</w:t>
      </w:r>
    </w:p>
    <w:p w14:paraId="2B0C70E4" w14:textId="77777777" w:rsidR="00F57DA9" w:rsidRPr="00797AA6" w:rsidRDefault="00F57DA9">
      <w:pPr>
        <w:rPr>
          <w:sz w:val="24"/>
          <w:szCs w:val="24"/>
        </w:rPr>
      </w:pPr>
    </w:p>
    <w:p w14:paraId="71C68A51" w14:textId="48F3D89E" w:rsidR="00F57DA9" w:rsidRPr="00797AA6" w:rsidRDefault="00F57DA9">
      <w:pPr>
        <w:rPr>
          <w:sz w:val="24"/>
          <w:szCs w:val="24"/>
        </w:rPr>
      </w:pPr>
      <w:r w:rsidRPr="00797AA6">
        <w:rPr>
          <w:sz w:val="24"/>
          <w:szCs w:val="24"/>
        </w:rPr>
        <w:t>Termin i czas warsztatu: 27.09.2023 r. – 2 godziny</w:t>
      </w:r>
    </w:p>
    <w:p w14:paraId="59A7E28C" w14:textId="025774DE" w:rsidR="00797AA6" w:rsidRPr="00797AA6" w:rsidRDefault="00797AA6">
      <w:pPr>
        <w:rPr>
          <w:sz w:val="24"/>
          <w:szCs w:val="24"/>
        </w:rPr>
      </w:pPr>
      <w:r w:rsidRPr="00797AA6">
        <w:rPr>
          <w:sz w:val="24"/>
          <w:szCs w:val="24"/>
        </w:rPr>
        <w:t>Osoby prowadzące warsztat:  Grażyna Leszczyńska, Barbara Dawcewicz</w:t>
      </w:r>
    </w:p>
    <w:p w14:paraId="5820E68A" w14:textId="2B9E2084" w:rsidR="00F57DA9" w:rsidRPr="00797AA6" w:rsidRDefault="00F57DA9" w:rsidP="00797AA6">
      <w:pPr>
        <w:jc w:val="both"/>
        <w:rPr>
          <w:sz w:val="24"/>
          <w:szCs w:val="24"/>
        </w:rPr>
      </w:pPr>
      <w:r w:rsidRPr="00797AA6">
        <w:rPr>
          <w:sz w:val="24"/>
          <w:szCs w:val="24"/>
        </w:rPr>
        <w:t xml:space="preserve">Uczestnicy: </w:t>
      </w:r>
      <w:r w:rsidR="00797AA6">
        <w:rPr>
          <w:sz w:val="24"/>
          <w:szCs w:val="24"/>
        </w:rPr>
        <w:t xml:space="preserve">przedstawicielki i </w:t>
      </w:r>
      <w:r w:rsidRPr="00797AA6">
        <w:rPr>
          <w:sz w:val="24"/>
          <w:szCs w:val="24"/>
        </w:rPr>
        <w:t xml:space="preserve">przedstawiciele LGD z różnych regionów Polski, </w:t>
      </w:r>
      <w:r w:rsidR="00797AA6">
        <w:rPr>
          <w:sz w:val="24"/>
          <w:szCs w:val="24"/>
        </w:rPr>
        <w:t>osoby reprezentujące Urzędu Marszałkowskie:</w:t>
      </w:r>
      <w:r w:rsidRPr="00797AA6">
        <w:rPr>
          <w:sz w:val="24"/>
          <w:szCs w:val="24"/>
        </w:rPr>
        <w:t xml:space="preserve"> Woj</w:t>
      </w:r>
      <w:r w:rsidR="00797AA6">
        <w:rPr>
          <w:sz w:val="24"/>
          <w:szCs w:val="24"/>
        </w:rPr>
        <w:t>ewództwa Kujawsko-Pomorskiego i </w:t>
      </w:r>
      <w:r w:rsidRPr="00797AA6">
        <w:rPr>
          <w:sz w:val="24"/>
          <w:szCs w:val="24"/>
        </w:rPr>
        <w:t>Województwa Opolskiego.</w:t>
      </w:r>
    </w:p>
    <w:p w14:paraId="4BFEC034" w14:textId="7B88739F" w:rsidR="00F57DA9" w:rsidRPr="00797AA6" w:rsidRDefault="00F57DA9" w:rsidP="00797AA6">
      <w:pPr>
        <w:jc w:val="both"/>
        <w:rPr>
          <w:b/>
          <w:bCs/>
          <w:sz w:val="24"/>
          <w:szCs w:val="24"/>
        </w:rPr>
      </w:pPr>
      <w:r w:rsidRPr="00797AA6">
        <w:rPr>
          <w:b/>
          <w:bCs/>
          <w:sz w:val="24"/>
          <w:szCs w:val="24"/>
        </w:rPr>
        <w:t>Podczas warsztatów zdefiniowano następujące problemy mogące utrudniać współpracę LGD i SW:</w:t>
      </w:r>
    </w:p>
    <w:p w14:paraId="779A3FB7" w14:textId="57FC31ED" w:rsidR="00F57DA9" w:rsidRPr="00797AA6" w:rsidRDefault="00F57DA9" w:rsidP="00797AA6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797AA6">
        <w:rPr>
          <w:sz w:val="24"/>
          <w:szCs w:val="24"/>
        </w:rPr>
        <w:t xml:space="preserve">Nowe osoby we władzach sejmików wojewódzkich (zarząd, radni), które nie mają wiedzy, doświadczenia w zakresie wdrażania lokalnych strategii rozwoju </w:t>
      </w:r>
      <w:r w:rsidR="00E1404C" w:rsidRPr="00797AA6">
        <w:rPr>
          <w:sz w:val="24"/>
          <w:szCs w:val="24"/>
        </w:rPr>
        <w:t>w ramach LEADERa. Osoby te nie wiedzą co robią Lokalne Grupy Działania, dlaczego i po co.</w:t>
      </w:r>
    </w:p>
    <w:p w14:paraId="6398D8DD" w14:textId="6C3B2B29" w:rsidR="00EA6468" w:rsidRPr="00797AA6" w:rsidRDefault="00EA6468" w:rsidP="00797AA6">
      <w:pPr>
        <w:pStyle w:val="Akapitzlist"/>
        <w:ind w:left="284"/>
        <w:jc w:val="both"/>
        <w:rPr>
          <w:sz w:val="24"/>
          <w:szCs w:val="24"/>
        </w:rPr>
      </w:pPr>
      <w:r w:rsidRPr="00797AA6">
        <w:rPr>
          <w:sz w:val="24"/>
          <w:szCs w:val="24"/>
        </w:rPr>
        <w:t>Uczestnicy warsztatów podkreślili również, że urzędnicy departamentów współpracujący z LGD na co dzień są do tego profesjonalnie przygotowani. Ten brak wiedzy o działaniach LGD dotyczy przedstawicieli kierownictwa sejmików, w których zmiany zachodzą każdorazowo po wyborach.</w:t>
      </w:r>
    </w:p>
    <w:p w14:paraId="7F161B77" w14:textId="64530D29" w:rsidR="00E1404C" w:rsidRPr="00797AA6" w:rsidRDefault="00E1404C" w:rsidP="00797AA6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797AA6">
        <w:rPr>
          <w:sz w:val="24"/>
          <w:szCs w:val="24"/>
        </w:rPr>
        <w:t>Procedury tworzone często zza biurka, bez uwzględnienia specyfiki LGD, zawiłość prawa.</w:t>
      </w:r>
    </w:p>
    <w:p w14:paraId="0F3D6EAF" w14:textId="5B522C7F" w:rsidR="00E1404C" w:rsidRPr="00797AA6" w:rsidRDefault="00E1404C" w:rsidP="00797AA6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797AA6">
        <w:rPr>
          <w:sz w:val="24"/>
          <w:szCs w:val="24"/>
        </w:rPr>
        <w:t>Brak uregulowań w oparciu o które powinny być opracowane strategie i dokonywanie wyboru LSR pomimo tego.</w:t>
      </w:r>
    </w:p>
    <w:p w14:paraId="62DD151D" w14:textId="342ED9C5" w:rsidR="00E1404C" w:rsidRPr="00797AA6" w:rsidRDefault="00E1404C" w:rsidP="00797AA6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797AA6">
        <w:rPr>
          <w:sz w:val="24"/>
          <w:szCs w:val="24"/>
        </w:rPr>
        <w:t>Długie procedury, nie dotrzymywanie terminów przez samorząd województwa, przy jednoczesnym sztywnym stosowaniu terminów dla LGD.</w:t>
      </w:r>
    </w:p>
    <w:p w14:paraId="3A1C8581" w14:textId="2ADC5412" w:rsidR="00E1404C" w:rsidRPr="00797AA6" w:rsidRDefault="00E1404C" w:rsidP="00797AA6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797AA6">
        <w:rPr>
          <w:sz w:val="24"/>
          <w:szCs w:val="24"/>
        </w:rPr>
        <w:t>Wiedza którą dysponują Lokalne Grupy Działania i Samorząd Województwa nie jest taka sama dla wszystkich.</w:t>
      </w:r>
    </w:p>
    <w:p w14:paraId="39FE7CC2" w14:textId="2720C5A6" w:rsidR="00E1404C" w:rsidRPr="00797AA6" w:rsidRDefault="00E1404C" w:rsidP="00797AA6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797AA6">
        <w:rPr>
          <w:sz w:val="24"/>
          <w:szCs w:val="24"/>
        </w:rPr>
        <w:t>Brak systematycznej informacji dla LGD na jakim etapie procedowania w SW są wybrane projekty.</w:t>
      </w:r>
    </w:p>
    <w:p w14:paraId="767D5CE3" w14:textId="6449A645" w:rsidR="00E1404C" w:rsidRPr="00797AA6" w:rsidRDefault="00E1404C" w:rsidP="00797AA6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797AA6">
        <w:rPr>
          <w:sz w:val="24"/>
          <w:szCs w:val="24"/>
        </w:rPr>
        <w:t>Brak wspólnego systemu elektronicznego dla SW, ARiMR, LGD – dostępnego na równych zasadach dla wszystkich.</w:t>
      </w:r>
    </w:p>
    <w:p w14:paraId="5E509718" w14:textId="697D60BC" w:rsidR="00E1404C" w:rsidRDefault="00E1404C" w:rsidP="00797AA6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797AA6">
        <w:rPr>
          <w:sz w:val="24"/>
          <w:szCs w:val="24"/>
        </w:rPr>
        <w:t>Wpływy polityczne</w:t>
      </w:r>
    </w:p>
    <w:p w14:paraId="1BED9D86" w14:textId="0BCE0542" w:rsidR="00E84CE8" w:rsidRPr="00E84CE8" w:rsidRDefault="00E84CE8" w:rsidP="00E84CE8">
      <w:pPr>
        <w:jc w:val="both"/>
        <w:rPr>
          <w:sz w:val="24"/>
          <w:szCs w:val="24"/>
        </w:rPr>
      </w:pPr>
      <w:r>
        <w:rPr>
          <w:sz w:val="24"/>
          <w:szCs w:val="24"/>
        </w:rPr>
        <w:t>Podczas dyskusji nad przyczynami problemów utrudniających współpracę LGD i SW osoby uczestniczące w warsztacie wskazywały przede wszystkim nadmierne skomplikowanie procedur. Począwszy od instytucji unijnych poprze</w:t>
      </w:r>
      <w:r w:rsidR="003B5A75">
        <w:rPr>
          <w:sz w:val="24"/>
          <w:szCs w:val="24"/>
        </w:rPr>
        <w:t>z</w:t>
      </w:r>
      <w:r>
        <w:rPr>
          <w:sz w:val="24"/>
          <w:szCs w:val="24"/>
        </w:rPr>
        <w:t xml:space="preserve"> uregulowania krajowe, wytyczne, itp. Jako przykład wskazano wielokrotne przeliczanie wartości dofinansowania w Euro, które wprowadzało zamęt i powodowało brak stabilnych informacji na etapie ostatnich naborów i rozliczania środków na wdrażanie LSR i funkcjonowanie.</w:t>
      </w:r>
    </w:p>
    <w:p w14:paraId="242C8742" w14:textId="575AE3EC" w:rsidR="001C7D14" w:rsidRDefault="006A3365" w:rsidP="00797AA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Osoby uczestniczące w warsztacie określiły działania</w:t>
      </w:r>
      <w:r w:rsidR="001C7D14" w:rsidRPr="00797AA6">
        <w:rPr>
          <w:b/>
          <w:bCs/>
          <w:sz w:val="24"/>
          <w:szCs w:val="24"/>
        </w:rPr>
        <w:t>, które mogą pomóc w usprawnieniu współpracy pomiędzy Lokalnymi Grupami Działania i Samorządem Województwa:</w:t>
      </w:r>
    </w:p>
    <w:p w14:paraId="54E6C460" w14:textId="05D2789B" w:rsidR="006A3365" w:rsidRDefault="006A3365" w:rsidP="006A3365">
      <w:pPr>
        <w:pStyle w:val="Akapitzlist"/>
        <w:numPr>
          <w:ilvl w:val="0"/>
          <w:numId w:val="2"/>
        </w:numPr>
        <w:ind w:left="284" w:hanging="284"/>
        <w:jc w:val="both"/>
        <w:rPr>
          <w:bCs/>
          <w:sz w:val="24"/>
          <w:szCs w:val="24"/>
        </w:rPr>
      </w:pPr>
      <w:r w:rsidRPr="006A3365">
        <w:rPr>
          <w:bCs/>
          <w:sz w:val="24"/>
          <w:szCs w:val="24"/>
        </w:rPr>
        <w:lastRenderedPageBreak/>
        <w:t>Utworzenie wspólnego systemu elektronicznego dla SW, ARiMR, LGD – informacje z systemu dostępne na równych zasadach dla wszystkich.</w:t>
      </w:r>
    </w:p>
    <w:p w14:paraId="76697BF7" w14:textId="611DE94F" w:rsidR="006A3365" w:rsidRDefault="006A3365" w:rsidP="006A3365">
      <w:pPr>
        <w:pStyle w:val="Akapitzlist"/>
        <w:numPr>
          <w:ilvl w:val="0"/>
          <w:numId w:val="2"/>
        </w:num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Organizowanie praktyk w LGD dla pracowników ministerstwa i urzędów marszałkowskich, a dla pracowników LGD praktyk w ministerstwie i urzędach marszałkowskich. Działanie takie pozwoliłoby poznać specyfikę pracy organizacji ze sobą współpracujących i wypracować skuteczne zasady współpracy.</w:t>
      </w:r>
    </w:p>
    <w:p w14:paraId="262DA7CB" w14:textId="60CFBA52" w:rsidR="005952C2" w:rsidRDefault="005952C2" w:rsidP="006A3365">
      <w:pPr>
        <w:pStyle w:val="Akapitzlist"/>
        <w:numPr>
          <w:ilvl w:val="0"/>
          <w:numId w:val="2"/>
        </w:num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Zapraszanie na spotkania w Lokalnych Grupach Działania (np. Walne zebrania członków, posiedzenia zarządów) przedstawicieli władz samorządu województwa (radnych sejmików). Zapraszanie przedstawicieli Lokalnych Grup Działania na spotkania władz</w:t>
      </w:r>
      <w:r w:rsidR="00E84CE8">
        <w:rPr>
          <w:bCs/>
          <w:sz w:val="24"/>
          <w:szCs w:val="24"/>
        </w:rPr>
        <w:t xml:space="preserve"> samorządu województwa (komisje sejmiku, sesje sejmiku).</w:t>
      </w:r>
    </w:p>
    <w:p w14:paraId="27C8E396" w14:textId="377A7E3C" w:rsidR="00E84CE8" w:rsidRDefault="00E84CE8" w:rsidP="006A3365">
      <w:pPr>
        <w:pStyle w:val="Akapitzlist"/>
        <w:numPr>
          <w:ilvl w:val="0"/>
          <w:numId w:val="2"/>
        </w:num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Unikanie konfliktów politycznych i wykorzystywania polityki w działalności lokalnych grup. Polityka w LGD-ach to zło.</w:t>
      </w:r>
    </w:p>
    <w:p w14:paraId="57140E6E" w14:textId="31159090" w:rsidR="00E84CE8" w:rsidRDefault="00E84CE8" w:rsidP="006A3365">
      <w:pPr>
        <w:pStyle w:val="Akapitzlist"/>
        <w:numPr>
          <w:ilvl w:val="0"/>
          <w:numId w:val="2"/>
        </w:num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Większe zaufanie do Lokalnych Grup Działania, do ich kompetencji i umiejętności, doświadczenia. Większe kompetencje.</w:t>
      </w:r>
    </w:p>
    <w:p w14:paraId="2D264AEF" w14:textId="351C1577" w:rsidR="00E84CE8" w:rsidRDefault="00E84CE8" w:rsidP="006A3365">
      <w:pPr>
        <w:pStyle w:val="Akapitzlist"/>
        <w:numPr>
          <w:ilvl w:val="0"/>
          <w:numId w:val="2"/>
        </w:num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Uproszczenie procedur, szczególnie dla wdrażania działań w ramach grantów – ryczałt.</w:t>
      </w:r>
    </w:p>
    <w:p w14:paraId="11704AAE" w14:textId="77777777" w:rsidR="00E84CE8" w:rsidRPr="006A3365" w:rsidRDefault="00E84CE8" w:rsidP="00E84CE8">
      <w:pPr>
        <w:pStyle w:val="Akapitzlist"/>
        <w:ind w:left="284"/>
        <w:jc w:val="both"/>
        <w:rPr>
          <w:bCs/>
          <w:sz w:val="24"/>
          <w:szCs w:val="24"/>
        </w:rPr>
      </w:pPr>
    </w:p>
    <w:p w14:paraId="71113F84" w14:textId="77777777" w:rsidR="001C7D14" w:rsidRPr="00797AA6" w:rsidRDefault="001C7D14" w:rsidP="001C7D14">
      <w:pPr>
        <w:rPr>
          <w:sz w:val="24"/>
          <w:szCs w:val="24"/>
        </w:rPr>
      </w:pPr>
    </w:p>
    <w:sectPr w:rsidR="001C7D14" w:rsidRPr="00797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92D9A"/>
    <w:multiLevelType w:val="hybridMultilevel"/>
    <w:tmpl w:val="501A4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51762"/>
    <w:multiLevelType w:val="hybridMultilevel"/>
    <w:tmpl w:val="739A6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55236">
    <w:abstractNumId w:val="1"/>
  </w:num>
  <w:num w:numId="2" w16cid:durableId="94950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A9"/>
    <w:rsid w:val="00092A4F"/>
    <w:rsid w:val="00163A01"/>
    <w:rsid w:val="001C7D14"/>
    <w:rsid w:val="003B5A75"/>
    <w:rsid w:val="004F7AA0"/>
    <w:rsid w:val="005952C2"/>
    <w:rsid w:val="005B520C"/>
    <w:rsid w:val="006A3365"/>
    <w:rsid w:val="00797AA6"/>
    <w:rsid w:val="00E1404C"/>
    <w:rsid w:val="00E84CE8"/>
    <w:rsid w:val="00EA6468"/>
    <w:rsid w:val="00EC42C7"/>
    <w:rsid w:val="00F5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082D"/>
  <w15:docId w15:val="{3E8D6C5F-C4A5-4F55-B158-6BDF57BF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cp:keywords/>
  <dc:description/>
  <cp:lastModifiedBy>Markuszewska Agata</cp:lastModifiedBy>
  <cp:revision>3</cp:revision>
  <dcterms:created xsi:type="dcterms:W3CDTF">2023-10-10T11:11:00Z</dcterms:created>
  <dcterms:modified xsi:type="dcterms:W3CDTF">2023-10-10T11:23:00Z</dcterms:modified>
</cp:coreProperties>
</file>